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305534FA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</w:t>
      </w:r>
      <w:r w:rsidR="008806AB">
        <w:rPr>
          <w:b/>
          <w:noProof/>
          <w:sz w:val="24"/>
          <w:szCs w:val="24"/>
        </w:rPr>
        <w:t>Экспертно-аналитические</w:t>
      </w:r>
      <w:r>
        <w:rPr>
          <w:b/>
          <w:noProof/>
          <w:sz w:val="24"/>
          <w:szCs w:val="24"/>
        </w:rPr>
        <w:t xml:space="preserve">   мероприятия »</w:t>
      </w:r>
    </w:p>
    <w:p w14:paraId="6CCA265A" w14:textId="03E240A4" w:rsidR="004E1757" w:rsidRDefault="00800CB1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  <w:r>
        <w:rPr>
          <w:b/>
          <w:noProof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Информация о результатах проведения </w:t>
      </w:r>
      <w:r w:rsidR="008806AB">
        <w:rPr>
          <w:color w:val="000000"/>
          <w:sz w:val="24"/>
          <w:szCs w:val="24"/>
        </w:rPr>
        <w:t xml:space="preserve">экспертно-аналитического мероприятия </w:t>
      </w:r>
      <w:r w:rsidR="00030EC5">
        <w:rPr>
          <w:sz w:val="24"/>
          <w:szCs w:val="24"/>
        </w:rPr>
        <w:t xml:space="preserve">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   за </w:t>
      </w:r>
      <w:r w:rsidR="00EC23CE">
        <w:rPr>
          <w:sz w:val="24"/>
          <w:szCs w:val="24"/>
        </w:rPr>
        <w:t>9 месяцев</w:t>
      </w:r>
      <w:r w:rsidR="00030EC5">
        <w:rPr>
          <w:sz w:val="24"/>
          <w:szCs w:val="24"/>
        </w:rPr>
        <w:t xml:space="preserve"> 2024года» (6 поселений).</w:t>
      </w:r>
      <w:r w:rsidR="00030EC5" w:rsidRPr="004E1757">
        <w:rPr>
          <w:rFonts w:eastAsia="Calibri"/>
          <w:sz w:val="24"/>
          <w:szCs w:val="24"/>
        </w:rPr>
        <w:t xml:space="preserve"> </w:t>
      </w:r>
    </w:p>
    <w:p w14:paraId="5C29639A" w14:textId="3ADEF498" w:rsidR="00030EC5" w:rsidRDefault="00030EC5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50E23403" w14:textId="1E635651" w:rsidR="00EC23CE" w:rsidRPr="00EC23CE" w:rsidRDefault="00030EC5" w:rsidP="00EC23CE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23CB4">
        <w:rPr>
          <w:sz w:val="24"/>
          <w:szCs w:val="24"/>
        </w:rPr>
        <w:t xml:space="preserve">     </w:t>
      </w:r>
      <w:r w:rsidR="00EC23CE">
        <w:rPr>
          <w:sz w:val="24"/>
          <w:szCs w:val="24"/>
        </w:rPr>
        <w:t xml:space="preserve">    </w:t>
      </w:r>
      <w:r w:rsidR="00EC23CE" w:rsidRPr="00EC23CE">
        <w:rPr>
          <w:sz w:val="24"/>
          <w:szCs w:val="24"/>
        </w:rPr>
        <w:t xml:space="preserve"> Контрольно-счетной палатой Злынковского района в соответствии в соответствии со статьей 264.2 Бюджетного кодекса Российской Федерации, Положением  о  Контрольно-счетной палате Злынковского района, утвержденным Решением Злынковского районного Совета народных депутатов №30-3 от 11.10.2021года, Стандартом внешнего муниципального финансового контроля №102-9з «Проведение оперативного контроля за ходом исполнения решений о бюджете : Злынковского районного Совета народных депутатов; представительных органов городских и сельских поселений Злынковского муниципального района Брянской области на текущий финансовый год и плановый период», утвержденный приказом председателя Контрольно-счетной палаты Злынковского района от 13 марта 2012г. № 32,с изменениями в редакции приказа председателя Контрольно-счетной палаты Злынковского района от 30.04.2020№41, пунктом   1.2.8. плана работы Контрольно-счетной палаты Злынковского района на 2025год , утвержденного  приказом председателя Контрольно-счетной палаты Злынковского района от 16 декабря 2024года №113-од, с изменениями в редакции приказа председателя Контрольно-счетной палаты Злынковского района: от 13.01.2025года №2; от 16.01.2025года №4/1;11.08.2025г.№63, Соглашениями о передачи полномочий контрольно-счетного органа(ввиду его отсутствия)по осуществлению внешнего муниципального финансового контроля контрольно-счетному органу муниципального района  от 28 декабря 2024г., приказом председателя Контрольно-счетной палаты Злынковского района  от 13 ноября 2025г.№90-од «О проведении экспертно-аналитического мероприятия»  проведено экспертно-аналитическое мероприятие  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  за 9 месяцев 2025года» (6 поселений).</w:t>
      </w:r>
    </w:p>
    <w:p w14:paraId="10F247A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Предмет мероприятия: бюджетная отчетность и другие документы, подтверждающие исполнение бюджетов городских и сельских поселений Злынковского муниципального района Брянской области   за 9 месяцев 2025г. Нормативные документы органов местного самоуправления городских и сельских поселений Злынковского муниципального района Брянской области, регламентирующие бюджетный процесс в муниципальном образовании. </w:t>
      </w:r>
    </w:p>
    <w:p w14:paraId="39B2E4F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Объекты мероприятия:</w:t>
      </w:r>
    </w:p>
    <w:p w14:paraId="1F06029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1.Финансовый отдел Администрации Злынковского района </w:t>
      </w:r>
    </w:p>
    <w:p w14:paraId="449F0DB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2.Вышковская поселковая администрация Злынковского района Брянской области.</w:t>
      </w:r>
    </w:p>
    <w:p w14:paraId="24DCEBCF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3.Спиридоновобудская сельская администрация Злынковского района Брянской области.</w:t>
      </w:r>
    </w:p>
    <w:p w14:paraId="4A4F39F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4.Щербиничская сельская администрация Злынковского района Брянской области.</w:t>
      </w:r>
    </w:p>
    <w:p w14:paraId="5C709E49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5.Денисковичская сельская администрация Злынковского района Брянской области.</w:t>
      </w:r>
    </w:p>
    <w:p w14:paraId="67754EA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6.Роговская сельская администрация Злынковского района Брянской области.</w:t>
      </w:r>
    </w:p>
    <w:p w14:paraId="1A5656D9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Цели экспертно-аналитического мероприятия: </w:t>
      </w:r>
    </w:p>
    <w:p w14:paraId="7D4E8CEF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 проверка достоверности Отчетов об исполнении бюджетов городских и сельских поселений Злынковского муниципального района Брянской области за 9 месяцев 2025г.</w:t>
      </w:r>
    </w:p>
    <w:p w14:paraId="49819F5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 проверка исполнения доходной и расходной части бюджетов городских и сельских поселений   Злынковского муниципального района Брянской области   за 9 месяцев 2025г.</w:t>
      </w:r>
    </w:p>
    <w:p w14:paraId="0CC9AEE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   проверка реализации национальных проектов за 9 месяцев 2025г.</w:t>
      </w:r>
    </w:p>
    <w:p w14:paraId="3046E06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  проверка соблюдения бюджетного процесса в муниципальных образованиях Злынковского муниципального района Брянской области   за 9 месяцев 2025г.</w:t>
      </w:r>
    </w:p>
    <w:p w14:paraId="2A1ABFA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  Исследуемый период: 9 месяцев 2025года. Сроки проведения мероприятия: с 13 ноября по 28 ноября2025года.</w:t>
      </w:r>
    </w:p>
    <w:p w14:paraId="5F366DE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lastRenderedPageBreak/>
        <w:t xml:space="preserve">                 По результатам проведения анализа Отчета об исполнении бюджета Злынковского городского поселения за 9 месяцев 2025года Контрольно-счетная палата Злынковского района отмечает:</w:t>
      </w:r>
    </w:p>
    <w:p w14:paraId="4622749B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1.Заключение Контрольно-счетной палаты Злынковского района (далее Контрольно-счетная палата) подготовлено по результатам оперативного анализа исполнения и контроля за организацией исполнения бюджета Злынковского городского поселения, на основе отчета об исполнении   бюджета Злынковского городского поселения за 9 месяцев 2025года.Отчет об исполнении бюджета Злынковского городского поселения за 9 месяцев 2025года утвержден постановлением Администрации Злынковского района от 21 октября 2025года №275 и представлен в Контрольно-счетную палату 27 октября 2025года,что соответствует сроку представления ежеквартальной  отчетности, установленному пунктом 19 Решения Злынковского городского Совета народных депутатов  от 20 декабря 2024года №4-2 «О бюджете Злынковского городского поселения Злынковского муниципального района Брянской области на 2025год и плановый</w:t>
      </w:r>
      <w:r w:rsidRPr="00EC23CE">
        <w:rPr>
          <w:sz w:val="24"/>
          <w:szCs w:val="24"/>
        </w:rPr>
        <w:tab/>
        <w:t xml:space="preserve"> период 2026 и 2027годов».</w:t>
      </w:r>
    </w:p>
    <w:p w14:paraId="32E041AA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 </w:t>
      </w:r>
    </w:p>
    <w:p w14:paraId="6043EB0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2. За 9 месяцев 2025 года бюджет Злынковского городского поселения по доходам исполнен в сумме 21 344 278,89 руб., по расходам исполнен в сумме 22 972 928,93 руб., с превышением расходов над доходами в сумме 1 628 650,05 руб.</w:t>
      </w:r>
    </w:p>
    <w:p w14:paraId="289D38D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3.Налоговые и неналоговые доходы в отчетном периоде 9 месяцев 2025года поступили в бюджет городского поселения в сумме 11 425 661,55 руб., что составляет 74,13 % от планового назначения. Безвозмездные поступления на 2025год решением о бюджете запланированы в сумме 16 803 400,22 руб., исполнено в сумме 9 918 617,37руб., что составляет 59,03 % от планового назначения.</w:t>
      </w:r>
    </w:p>
    <w:p w14:paraId="3299CE18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4. Объем расходов, утвержденный уточненный сводной бюджетной росписью на 01 октября 2025года, составил 35 766 046,72 руб. Исполнение расходов бюджета Злынковского городского поселения за 9 месяцев 2025года составило 22 972 928,93 руб., что составляет 64,23 % объема уточненной бюджетной росписи.</w:t>
      </w:r>
    </w:p>
    <w:p w14:paraId="51844795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Наибольший удельный вес 47,10% расходов бюджета Злынковского городского поселения за 9 месяцев 2025года составили расходы по разделу 04 «Национальная экономика» в сумме 10 821 238,97 руб.</w:t>
      </w:r>
      <w:proofErr w:type="gramStart"/>
      <w:r w:rsidRPr="00EC23CE">
        <w:rPr>
          <w:sz w:val="24"/>
          <w:szCs w:val="24"/>
        </w:rPr>
        <w:t>,  или</w:t>
      </w:r>
      <w:proofErr w:type="gramEnd"/>
      <w:r w:rsidRPr="00EC23CE">
        <w:rPr>
          <w:sz w:val="24"/>
          <w:szCs w:val="24"/>
        </w:rPr>
        <w:t xml:space="preserve"> 69,96% от планового назначений. Расходы бюджета Злынковского городского поселения за 9 месяцев 2025года на исполнение исковых </w:t>
      </w:r>
      <w:proofErr w:type="gramStart"/>
      <w:r w:rsidRPr="00EC23CE">
        <w:rPr>
          <w:sz w:val="24"/>
          <w:szCs w:val="24"/>
        </w:rPr>
        <w:t>требований  на</w:t>
      </w:r>
      <w:proofErr w:type="gramEnd"/>
      <w:r w:rsidRPr="00EC23CE">
        <w:rPr>
          <w:sz w:val="24"/>
          <w:szCs w:val="24"/>
        </w:rPr>
        <w:t xml:space="preserve"> основании вступивших в законную силу судебных актов, обязательств бюджета составили  в сумме 74 021 ,87 руб. </w:t>
      </w:r>
    </w:p>
    <w:p w14:paraId="5ABB094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5.Мероприятия по муниципальной программе «Формирование современной городской среды г. Злынки Брянской области» исполнены в сумме 1 040 692,38 руб., или 49,11 % от планового назначения.</w:t>
      </w:r>
    </w:p>
    <w:p w14:paraId="5460B79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6. Мероприятия по муниципальной программе «Развитие жилищно-коммунального хозяйства и дорожно-транспортной инфраструктуры Злынковского городского поселения» исполнены в сумме 18 582 367,08 руб., или 64,96 % от планового назначения.</w:t>
      </w:r>
    </w:p>
    <w:p w14:paraId="1D6F4BC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7. По мероприятию реализация инициативных проектов «Благоустройство муниципальной инфраструктуры объекта физической культуры и спорта Хоккейный корт </w:t>
      </w:r>
      <w:proofErr w:type="spellStart"/>
      <w:r w:rsidRPr="00EC23CE">
        <w:rPr>
          <w:sz w:val="24"/>
          <w:szCs w:val="24"/>
        </w:rPr>
        <w:t>г.Злынка</w:t>
      </w:r>
      <w:proofErr w:type="spellEnd"/>
      <w:r w:rsidRPr="00EC23CE">
        <w:rPr>
          <w:sz w:val="24"/>
          <w:szCs w:val="24"/>
        </w:rPr>
        <w:t xml:space="preserve">, Злынковского муниципального района Брянской области. Часть 2» муниципальной программы «Развитие жилищно-коммунального хозяйства и дорожно-транспортной инфраструктуры Злынковского городского поселения» исполнение составило 0,00 руб., при плановом назначении в сумме 2 499 851,76 руб. Срок реализация </w:t>
      </w:r>
      <w:proofErr w:type="gramStart"/>
      <w:r w:rsidRPr="00EC23CE">
        <w:rPr>
          <w:sz w:val="24"/>
          <w:szCs w:val="24"/>
        </w:rPr>
        <w:t>проекта :</w:t>
      </w:r>
      <w:proofErr w:type="gramEnd"/>
      <w:r w:rsidRPr="00EC23CE">
        <w:rPr>
          <w:sz w:val="24"/>
          <w:szCs w:val="24"/>
        </w:rPr>
        <w:t xml:space="preserve"> с  31.03.2025 по 31.12.2025года.</w:t>
      </w:r>
    </w:p>
    <w:p w14:paraId="51BA24A5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8. Размер резервного фонда Администрации Злынковского района на 2025год установлен решением о бюджете в сумме 5 000,00 руб. В отчетном периоде расходование средств резервного фонда Администрации Злынковского района в части исполнения полномочий Злынковского городского поселения не производилось.</w:t>
      </w:r>
    </w:p>
    <w:p w14:paraId="6D1CBF9B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9.Муниципальный долг по состоянию на 01.10.2025 года отсутствует, муниципальные гарантии не предоставлялись.</w:t>
      </w:r>
    </w:p>
    <w:p w14:paraId="02EF8C35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lastRenderedPageBreak/>
        <w:t>По итогам проведения экспертно-аналитического мероприятия Контрольно-счетной палатой принято решение о направлении предложений:</w:t>
      </w:r>
    </w:p>
    <w:p w14:paraId="3AE27A2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Направить заключение Контрольно-счетной палаты Злынковского района Главе Злынковского городского поселения Злынковского муниципального района Брянской области Морозову А.С. для информации. </w:t>
      </w:r>
    </w:p>
    <w:p w14:paraId="1D7462F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2. Направить заключение Контрольно-счетной палаты Злынковского района Главе администрации Злынковского района Поддубному А.А.</w:t>
      </w:r>
    </w:p>
    <w:p w14:paraId="15065F5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3. Главным администраторам доходов бюджета Злынковского городского поселения Злынковского муниципального района принимать меры по обеспечению поступления администрируемых налоговых и неналоговых доходов, безвозмездных поступлений в прогнозируемом объеме.</w:t>
      </w:r>
    </w:p>
    <w:p w14:paraId="3083BDB5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4. Главному распорядителю средств бюджета Злынковского городского поселения – Администрации Злынковского района принимать меры:</w:t>
      </w:r>
    </w:p>
    <w:p w14:paraId="49119854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-по своевременному исполнению мероприятий (результатов) муниципальных программ и эффективному использованию бюджетных средств;</w:t>
      </w:r>
    </w:p>
    <w:p w14:paraId="430DA49C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по своевременному и в полном объеме исполнению расходов за счет целевых межбюджетных трансфертов из областного бюджета;</w:t>
      </w:r>
    </w:p>
    <w:p w14:paraId="7D70C33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-по обеспечению контроля исполнения муниципальными образованиями утвержденных объемов иных межбюджетных трансфертов;</w:t>
      </w:r>
    </w:p>
    <w:p w14:paraId="69FD3CCA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  о результатах рассмотрения предложений   предоставить информацию в Контрольно-счетную палату Злынковского района в срок до 31.12.2025года с приложением копий документов о принятых решениях.</w:t>
      </w:r>
    </w:p>
    <w:p w14:paraId="3311F35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По результатам проведения анализа Отчета об исполнении бюджета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за 9 месяцев 2025года Контрольно-счетная палата Злынковского района отмечает:</w:t>
      </w:r>
    </w:p>
    <w:p w14:paraId="52B02D69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Заключение Контрольно-счетной палаты Злынковского района подготовлено по результатам оперативного анализа исполнения и контроля за организацией исполнения бюджета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поселения, на основе отчета об исполнении   бюджета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за 9 месяцев 2025</w:t>
      </w:r>
      <w:proofErr w:type="gramStart"/>
      <w:r w:rsidRPr="00EC23CE">
        <w:rPr>
          <w:sz w:val="24"/>
          <w:szCs w:val="24"/>
        </w:rPr>
        <w:t>года .</w:t>
      </w:r>
      <w:proofErr w:type="gramEnd"/>
      <w:r w:rsidRPr="00EC23CE">
        <w:rPr>
          <w:sz w:val="24"/>
          <w:szCs w:val="24"/>
        </w:rPr>
        <w:t xml:space="preserve"> Отчет об исполнении бюджета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за 9 месяцев 2025года утвержден постановлением </w:t>
      </w:r>
      <w:proofErr w:type="spellStart"/>
      <w:r w:rsidRPr="00EC23CE">
        <w:rPr>
          <w:sz w:val="24"/>
          <w:szCs w:val="24"/>
        </w:rPr>
        <w:t>Вышковской</w:t>
      </w:r>
      <w:proofErr w:type="spellEnd"/>
      <w:r w:rsidRPr="00EC23CE">
        <w:rPr>
          <w:sz w:val="24"/>
          <w:szCs w:val="24"/>
        </w:rPr>
        <w:t xml:space="preserve"> поселковой администрации от 30 октября 2025года №36 и представлен в Контрольно-счетную палату 30 октября 2025года,что соответствует сроку представления ежеквартальной  отчетности, установленному пунктом 20 Решения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поселкового Совета народных депутатов  от 20 декабря 2024года № 5-27 «О бюджете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Злынковского муниципального района Брянской области на 2025год и плановый</w:t>
      </w:r>
      <w:r w:rsidRPr="00EC23CE">
        <w:rPr>
          <w:sz w:val="24"/>
          <w:szCs w:val="24"/>
        </w:rPr>
        <w:tab/>
        <w:t xml:space="preserve"> период 2026 и 2027годов».</w:t>
      </w:r>
    </w:p>
    <w:p w14:paraId="4BCAFDD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 2. За 9 месяцев 2025 года бюджет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по доходам исполнен в сумме 16 891 682,13 руб., по расходам исполнен в сумме 16 895 117,73 руб., с превышением расходов над доходами в сумме 3435,60 руб.</w:t>
      </w:r>
    </w:p>
    <w:p w14:paraId="4578319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3. Налоговые и неналоговые доходы в отчетном периоде 9 месяцев 2025года поступили в бюджет городского поселения в сумме 5 051 875,22 руб., что составляет 56,8 % от планового назначения. Безвозмездные поступления на 2025год решением о бюджете запланированы в сумме 14 028 577,08руб., исполнено за 9 месяцев 2025года в сумме 12 077 506,85 руб., что составляет 86,1 % от планового назначения.</w:t>
      </w:r>
    </w:p>
    <w:p w14:paraId="2F142316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Объем расходов, утвержденный уточненный сводной бюджетной росписью на 01 октября 2025года, составил 25 423 627,11 руб. Исполнение расходов бюджета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за 9 месяцев 2025года составило 16 895 117,73 руб., что составляет 66,5 % объема уточненной бюджетной росписи. Наибольший удельный вес расходов 61,5% составляю расходы по разделу 0400 «НАЦИОНАЛЬНАЯ ЭКОНОМИКА» в сумме10 398 217,73 рублей, что составляет 74,2 % к уточненному годовому плану.</w:t>
      </w:r>
    </w:p>
    <w:p w14:paraId="3292CEAC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lastRenderedPageBreak/>
        <w:t xml:space="preserve">5. Размер резервного фонда </w:t>
      </w:r>
      <w:proofErr w:type="spellStart"/>
      <w:r w:rsidRPr="00EC23CE">
        <w:rPr>
          <w:sz w:val="24"/>
          <w:szCs w:val="24"/>
        </w:rPr>
        <w:t>Вышковской</w:t>
      </w:r>
      <w:proofErr w:type="spellEnd"/>
      <w:r w:rsidRPr="00EC23CE">
        <w:rPr>
          <w:sz w:val="24"/>
          <w:szCs w:val="24"/>
        </w:rPr>
        <w:t xml:space="preserve"> поселковой администрации на 2025год установлен решением о бюджете в сумме 10 000,00 руб. В отчетном периоде расходование средств резервного фонда </w:t>
      </w:r>
      <w:proofErr w:type="spellStart"/>
      <w:r w:rsidRPr="00EC23CE">
        <w:rPr>
          <w:sz w:val="24"/>
          <w:szCs w:val="24"/>
        </w:rPr>
        <w:t>Вышковской</w:t>
      </w:r>
      <w:proofErr w:type="spellEnd"/>
      <w:r w:rsidRPr="00EC23CE">
        <w:rPr>
          <w:sz w:val="24"/>
          <w:szCs w:val="24"/>
        </w:rPr>
        <w:t xml:space="preserve"> поселковой администрации не производилось.</w:t>
      </w:r>
    </w:p>
    <w:p w14:paraId="450F617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6.Муниципальный долг по состоянию на 01.10.2025 года отсутствует, муниципальные гарантии не предоставлялись.</w:t>
      </w:r>
    </w:p>
    <w:p w14:paraId="7A1C03C6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По итогам проведения экспертно-аналитического мероприятия Контрольно-счетной палатой принято решение о направлении предложений:</w:t>
      </w:r>
    </w:p>
    <w:p w14:paraId="1FC9BD7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Направить заключение Контрольно-счетной палаты Злынковского района Главе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Злынковского муниципального района Брянской области Жук О.А. для информации. </w:t>
      </w:r>
    </w:p>
    <w:p w14:paraId="19754AE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2. Направить заключение Контрольно-счетной палаты Злынковского района Главе </w:t>
      </w:r>
      <w:proofErr w:type="spellStart"/>
      <w:r w:rsidRPr="00EC23CE">
        <w:rPr>
          <w:sz w:val="24"/>
          <w:szCs w:val="24"/>
        </w:rPr>
        <w:t>Вышковской</w:t>
      </w:r>
      <w:proofErr w:type="spellEnd"/>
      <w:r w:rsidRPr="00EC23CE">
        <w:rPr>
          <w:sz w:val="24"/>
          <w:szCs w:val="24"/>
        </w:rPr>
        <w:t xml:space="preserve"> поселковой администрации </w:t>
      </w:r>
      <w:proofErr w:type="spellStart"/>
      <w:r w:rsidRPr="00EC23CE">
        <w:rPr>
          <w:sz w:val="24"/>
          <w:szCs w:val="24"/>
        </w:rPr>
        <w:t>Алисевич</w:t>
      </w:r>
      <w:proofErr w:type="spellEnd"/>
      <w:r w:rsidRPr="00EC23CE">
        <w:rPr>
          <w:sz w:val="24"/>
          <w:szCs w:val="24"/>
        </w:rPr>
        <w:t xml:space="preserve"> Ю.В.</w:t>
      </w:r>
    </w:p>
    <w:p w14:paraId="43C84CC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3. Главным администраторам доходов бюджета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Злынковского муниципального района принимать меры по обеспечению поступления администрируемых налоговых и неналоговых доходов, безвозмездных поступлений в прогнозируемом объеме.</w:t>
      </w:r>
    </w:p>
    <w:p w14:paraId="763535B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Главному распорядителю средств бюджета </w:t>
      </w:r>
      <w:proofErr w:type="spellStart"/>
      <w:r w:rsidRPr="00EC23CE">
        <w:rPr>
          <w:sz w:val="24"/>
          <w:szCs w:val="24"/>
        </w:rPr>
        <w:t>Вышковского</w:t>
      </w:r>
      <w:proofErr w:type="spellEnd"/>
      <w:r w:rsidRPr="00EC23CE">
        <w:rPr>
          <w:sz w:val="24"/>
          <w:szCs w:val="24"/>
        </w:rPr>
        <w:t xml:space="preserve"> городского поселения – </w:t>
      </w:r>
      <w:proofErr w:type="spellStart"/>
      <w:r w:rsidRPr="00EC23CE">
        <w:rPr>
          <w:sz w:val="24"/>
          <w:szCs w:val="24"/>
        </w:rPr>
        <w:t>Вышковской</w:t>
      </w:r>
      <w:proofErr w:type="spellEnd"/>
      <w:r w:rsidRPr="00EC23CE">
        <w:rPr>
          <w:sz w:val="24"/>
          <w:szCs w:val="24"/>
        </w:rPr>
        <w:t xml:space="preserve"> поселковой администрации принимать меры:</w:t>
      </w:r>
    </w:p>
    <w:p w14:paraId="725BAB9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-по своевременному исполнению мероприятий (результатов) муниципальных программ и эффективному использованию бюджетных средств;</w:t>
      </w:r>
    </w:p>
    <w:p w14:paraId="41D38DF6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по своевременному и в полном объеме исполнению расходов за счет целевых межбюджетных трансфертов из областного бюджета;</w:t>
      </w:r>
    </w:p>
    <w:p w14:paraId="6BF9EDC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-  о результатах рассмотрения предложений   предоставить информацию в Контрольно-счетную палату Злынковского района в срок до 31.12.2025года с приложением копий документов о принятых решениях.</w:t>
      </w:r>
    </w:p>
    <w:p w14:paraId="6E24F71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По результатам проведения анализа Отчета об исполнении бюджета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Контрольно-счетная палата Злынковского района отмечает:</w:t>
      </w:r>
    </w:p>
    <w:p w14:paraId="1B270B2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Заключение Контрольно-счетной палаты Злынковского района подготовлено по результатам оперативного анализа исполнения и контроля за организацией исполнения бюджета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городского поселения, на основе отчета об исполнении   бюджета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2025года. Отчет об исполнении бюджета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утвержден постановлением </w:t>
      </w:r>
      <w:proofErr w:type="spellStart"/>
      <w:r w:rsidRPr="00EC23CE">
        <w:rPr>
          <w:sz w:val="24"/>
          <w:szCs w:val="24"/>
        </w:rPr>
        <w:t>Денисковичской</w:t>
      </w:r>
      <w:proofErr w:type="spellEnd"/>
      <w:r w:rsidRPr="00EC23CE">
        <w:rPr>
          <w:sz w:val="24"/>
          <w:szCs w:val="24"/>
        </w:rPr>
        <w:t xml:space="preserve"> сельской администрации от 29 октября 2025года №24-П и представлен в Контрольно-счетную палату 31 октября 2025года,что соответствует сроку представления ежеквартальной  отчетности, установленному пунктом 24 Решения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 Совета народных депутатов  от 18 декабря 2024года №5-1 «О бюджете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 Злынковского муниципального района Брянской области  на 2025год и плановый период 2026 и 2027годов».</w:t>
      </w:r>
    </w:p>
    <w:p w14:paraId="43E30DF7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2. За 9 месяцев 2025 года бюджет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 по доходам исполнен в сумме 1 357 754,88 руб., по расходам исполнен в сумме 1 367 612,19 руб., с превышением расходов над доходами в сумме 9 857,31 руб.</w:t>
      </w:r>
    </w:p>
    <w:p w14:paraId="789B84CF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3.Налоговые и неналоговые доходы в отчетном периоде 9 месяцев 2025года поступили в бюджет сельского поселения в сумме 280 806,38 руб., что составляет 27,2 % от планового назначения или 20,68 % от всех поступивших доходов в бюджет сельского поселения в отчетном периоде. Безвозмездные поступления на 2025год решением о бюджете запланированы в сумме 16 31 962,00 руб., исполнено в сумме 1 076 948,50руб., что составляет 66,0 % от планового назначения.</w:t>
      </w:r>
    </w:p>
    <w:p w14:paraId="0142EF5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3.1. По результатам анализа исполнения доходов бюджета </w:t>
      </w:r>
      <w:proofErr w:type="spellStart"/>
      <w:r w:rsidRPr="00EC23CE">
        <w:rPr>
          <w:sz w:val="24"/>
          <w:szCs w:val="24"/>
        </w:rPr>
        <w:t>Денисковиского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Контрольно-счетная палата отмечает низкий процент 0,0 % исполнения доходов по доходному источнику «Доходы от продажи материальных и нематериальных активов</w:t>
      </w:r>
      <w:proofErr w:type="gramStart"/>
      <w:r w:rsidRPr="00EC23CE">
        <w:rPr>
          <w:sz w:val="24"/>
          <w:szCs w:val="24"/>
        </w:rPr>
        <w:t>» ,</w:t>
      </w:r>
      <w:proofErr w:type="gramEnd"/>
      <w:r w:rsidRPr="00EC23CE">
        <w:rPr>
          <w:sz w:val="24"/>
          <w:szCs w:val="24"/>
        </w:rPr>
        <w:t xml:space="preserve"> при плановом назначении 475 334,44 руб.</w:t>
      </w:r>
    </w:p>
    <w:p w14:paraId="7FE5877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lastRenderedPageBreak/>
        <w:t xml:space="preserve">4. Объем расходов, утвержденный уточненный сводной бюджетной росписью на 01 октября 2025года, составил 2 709 869,00 руб. Исполнение расходов бюджета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составило 1 367 612,19 руб., что составляет 50,46 % объема уточненной бюджетной росписи.</w:t>
      </w:r>
    </w:p>
    <w:p w14:paraId="238BDC45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Наибольший удельный вес 78,3% расходов бюджета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составили расходы по разделу 01 «Общегосударственные расходы» в сумме 1 070 983,97 руб., исполнение составило 53,1% от планового назначений. </w:t>
      </w:r>
    </w:p>
    <w:p w14:paraId="478E0CDF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5. Размер резервного фонда </w:t>
      </w:r>
      <w:proofErr w:type="spellStart"/>
      <w:r w:rsidRPr="00EC23CE">
        <w:rPr>
          <w:sz w:val="24"/>
          <w:szCs w:val="24"/>
        </w:rPr>
        <w:t>Денисковичской</w:t>
      </w:r>
      <w:proofErr w:type="spellEnd"/>
      <w:r w:rsidRPr="00EC23CE">
        <w:rPr>
          <w:sz w:val="24"/>
          <w:szCs w:val="24"/>
        </w:rPr>
        <w:t xml:space="preserve"> сельской администрации на 2025год установлен решением о бюджете в сумме 1000,00 руб. В отчетном периоде расходование средств резервного фонда </w:t>
      </w:r>
      <w:proofErr w:type="spellStart"/>
      <w:r w:rsidRPr="00EC23CE">
        <w:rPr>
          <w:sz w:val="24"/>
          <w:szCs w:val="24"/>
        </w:rPr>
        <w:t>Денисковичской</w:t>
      </w:r>
      <w:proofErr w:type="spellEnd"/>
      <w:r w:rsidRPr="00EC23CE">
        <w:rPr>
          <w:sz w:val="24"/>
          <w:szCs w:val="24"/>
        </w:rPr>
        <w:t xml:space="preserve"> сельской администрации не производилось.</w:t>
      </w:r>
    </w:p>
    <w:p w14:paraId="2F909DA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6.Муниципальный долг по состоянию на 01.10.2025 года отсутствует, муниципальные гарантии не предоставлялись.</w:t>
      </w:r>
    </w:p>
    <w:p w14:paraId="59FC026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По итогам проведения экспертно-аналитического мероприятия Контрольно-счетной палатой принято решение о направлении предложений:</w:t>
      </w:r>
    </w:p>
    <w:p w14:paraId="33F600B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Направить заключение Контрольно-счетной палаты Злынковского района - Главе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 Шабановой </w:t>
      </w:r>
      <w:proofErr w:type="spellStart"/>
      <w:r w:rsidRPr="00EC23CE">
        <w:rPr>
          <w:sz w:val="24"/>
          <w:szCs w:val="24"/>
        </w:rPr>
        <w:t>Н.</w:t>
      </w:r>
      <w:proofErr w:type="gramStart"/>
      <w:r w:rsidRPr="00EC23CE">
        <w:rPr>
          <w:sz w:val="24"/>
          <w:szCs w:val="24"/>
        </w:rPr>
        <w:t>Н.для</w:t>
      </w:r>
      <w:proofErr w:type="spellEnd"/>
      <w:proofErr w:type="gramEnd"/>
      <w:r w:rsidRPr="00EC23CE">
        <w:rPr>
          <w:sz w:val="24"/>
          <w:szCs w:val="24"/>
        </w:rPr>
        <w:t xml:space="preserve"> информации. </w:t>
      </w:r>
    </w:p>
    <w:p w14:paraId="7F87372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2. Направить заключение Контрольно-счетной палаты Злынковского района- Главе </w:t>
      </w:r>
      <w:proofErr w:type="spellStart"/>
      <w:r w:rsidRPr="00EC23CE">
        <w:rPr>
          <w:sz w:val="24"/>
          <w:szCs w:val="24"/>
        </w:rPr>
        <w:t>Денисковичской</w:t>
      </w:r>
      <w:proofErr w:type="spellEnd"/>
      <w:r w:rsidRPr="00EC23CE">
        <w:rPr>
          <w:sz w:val="24"/>
          <w:szCs w:val="24"/>
        </w:rPr>
        <w:t xml:space="preserve"> сельской администрации Попкову А.А.</w:t>
      </w:r>
    </w:p>
    <w:p w14:paraId="015B29D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3. Главным администраторам доходов бюджета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 принимать меры по обеспечению поступления администрируемых налоговых и неналоговых доходов, безвозмездных поступлений в прогнозируемом объеме.</w:t>
      </w:r>
    </w:p>
    <w:p w14:paraId="215FB9DA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Главному распорядителю средств бюджета </w:t>
      </w:r>
      <w:proofErr w:type="spellStart"/>
      <w:r w:rsidRPr="00EC23CE">
        <w:rPr>
          <w:sz w:val="24"/>
          <w:szCs w:val="24"/>
        </w:rPr>
        <w:t>Денисковичского</w:t>
      </w:r>
      <w:proofErr w:type="spellEnd"/>
      <w:r w:rsidRPr="00EC23CE">
        <w:rPr>
          <w:sz w:val="24"/>
          <w:szCs w:val="24"/>
        </w:rPr>
        <w:t xml:space="preserve"> сельского поселения– </w:t>
      </w:r>
      <w:proofErr w:type="spellStart"/>
      <w:r w:rsidRPr="00EC23CE">
        <w:rPr>
          <w:sz w:val="24"/>
          <w:szCs w:val="24"/>
        </w:rPr>
        <w:t>Денисковичской</w:t>
      </w:r>
      <w:proofErr w:type="spellEnd"/>
      <w:r w:rsidRPr="00EC23CE">
        <w:rPr>
          <w:sz w:val="24"/>
          <w:szCs w:val="24"/>
        </w:rPr>
        <w:t xml:space="preserve"> сельской администрации принимать меры по своевременному исполнению мероприятий (результатов) муниципальной программы и эффективному использованию бюджетных средств.</w:t>
      </w:r>
    </w:p>
    <w:p w14:paraId="706996E4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4.1.О результатах рассмотрения предложений   предоставить информацию в Контрольно-счетную палату Злынковского района в срок до 31.12.2025года с приложением копий документов о принятых решениях.</w:t>
      </w:r>
    </w:p>
    <w:p w14:paraId="1DCEA519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По результатам проведения анализа Отчета об исполнении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Контрольно-счетная палата Злынковского района отмечает:</w:t>
      </w:r>
    </w:p>
    <w:p w14:paraId="1BA0807C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1.Заключение Контрольно-счетной палаты Злынковского района (далее Контрольно-счетная палата) подготовлено по результатам оперативного анализа исполнения и контроля за организацией исполнения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поселения, на основе отчета об исполнении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2025года.Отчет об исполнении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утвержден постановлением Спиридоновобудской сельской администрации от 06 ноября 2025года № 69 и представлен в Контрольно-счетную палату 31 октября 2025года,что соответствует сроку представления ежеквартальной  отчетности, установленному пунктом 22 Решения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 Совета народных депутатов  от 18 декабря 2024года №5-1 «О бюджете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 поселения Злынковского муниципального района Брянской области  на 2025год и плановый период 2026 и 2027годов» </w:t>
      </w:r>
    </w:p>
    <w:p w14:paraId="776DC4B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2. За 9 месяцев 2025 года бюджет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по доходам исполнен в сумме 2 318 191,39 руб., по расходам исполнен в сумме 2 376 652,23 руб., с превышением расходов над доходами в сумме 58 460,84 руб.</w:t>
      </w:r>
    </w:p>
    <w:p w14:paraId="491FF4F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3.Налоговые и неналоговые доходы в отчетном периоде 9 месяцев 2025года поступили в бюджет сельского поселения в сумме 477 748,20 руб., что составляет 27,21 % от планового назначения или 20,60 % от всех поступивших доходов в бюджет сельского поселения в отчетном периоде. Безвозмездные поступления на 2025год решением о бюджете запланированы в сумме 2 236 639,00 руб., исполнено в сумме 1 840 443,19руб., что составляет 82,29 % от планового назначения.</w:t>
      </w:r>
    </w:p>
    <w:p w14:paraId="6A04D3BC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lastRenderedPageBreak/>
        <w:t xml:space="preserve">3.1. По результатам анализа исполнения доходов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Контрольно-счетная палата отмечает низкий процент 0,60 % исполнения доходов по доходному источнику «Доходы от продажи материальных и нематериальных активов</w:t>
      </w:r>
      <w:proofErr w:type="gramStart"/>
      <w:r w:rsidRPr="00EC23CE">
        <w:rPr>
          <w:sz w:val="24"/>
          <w:szCs w:val="24"/>
        </w:rPr>
        <w:t>» ,</w:t>
      </w:r>
      <w:proofErr w:type="gramEnd"/>
      <w:r w:rsidRPr="00EC23CE">
        <w:rPr>
          <w:sz w:val="24"/>
          <w:szCs w:val="24"/>
        </w:rPr>
        <w:t xml:space="preserve"> при плановом назначении 908 000,00 руб.</w:t>
      </w:r>
    </w:p>
    <w:p w14:paraId="563BBBBF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Объем расходов, утвержденный уточненный сводной бюджетной росписью на 01 октября 2025года, составил 4 084 292,59 руб. Исполнение расходов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составило 2 376 652,23 руб., что составляет 58,19 % от объема уточненной бюджетной росписи. Наибольший удельный вес 56,42% расходов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составили расходы по разделу 01 «Общегосударственные расходы» в сумме 1341141,07 руб., исполнение составило 62,74% от планового назначений.</w:t>
      </w:r>
    </w:p>
    <w:p w14:paraId="4C9E702B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5. Размер резервного фонда Спиридоновобудской сельской администрации на 2025год установлен решением о бюджете в сумме 1000,00 руб. В отчетном периоде расходование средств резервного фонда Спиридоновобудской сельской администрации не производилось.</w:t>
      </w:r>
    </w:p>
    <w:p w14:paraId="7541FD08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6.Муниципальный долг по состоянию на 01.10.2025 года отсутствует, муниципальные гарантии не предоставлялись.</w:t>
      </w:r>
    </w:p>
    <w:p w14:paraId="7F950CD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По итогам проведения экспертно-аналитического мероприятия Контрольно-счетной палатой принято решение о направлении предложений:</w:t>
      </w:r>
    </w:p>
    <w:p w14:paraId="1419CA4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Направить настоящее заключение Главе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</w:t>
      </w:r>
      <w:proofErr w:type="spellStart"/>
      <w:r w:rsidRPr="00EC23CE">
        <w:rPr>
          <w:sz w:val="24"/>
          <w:szCs w:val="24"/>
        </w:rPr>
        <w:t>Цупиковой</w:t>
      </w:r>
      <w:proofErr w:type="spellEnd"/>
      <w:r w:rsidRPr="00EC23CE">
        <w:rPr>
          <w:sz w:val="24"/>
          <w:szCs w:val="24"/>
        </w:rPr>
        <w:t xml:space="preserve"> А.Н. для информации. </w:t>
      </w:r>
    </w:p>
    <w:p w14:paraId="3C72C91C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2. Направить настоящее заключение Главе Спиридоновобудской сельской администрации Кравченко С.В.</w:t>
      </w:r>
    </w:p>
    <w:p w14:paraId="1A9A088C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3. Главным администраторам доходов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 принимать меры по обеспечению поступления администрируемых налоговых и неналоговых доходов, безвозмездных поступлений в прогнозируемом объеме.</w:t>
      </w:r>
    </w:p>
    <w:p w14:paraId="2246A06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Главному распорядителю средств бюджета </w:t>
      </w:r>
      <w:proofErr w:type="spellStart"/>
      <w:r w:rsidRPr="00EC23CE">
        <w:rPr>
          <w:sz w:val="24"/>
          <w:szCs w:val="24"/>
        </w:rPr>
        <w:t>Спиридоновобудского</w:t>
      </w:r>
      <w:proofErr w:type="spellEnd"/>
      <w:r w:rsidRPr="00EC23CE">
        <w:rPr>
          <w:sz w:val="24"/>
          <w:szCs w:val="24"/>
        </w:rPr>
        <w:t xml:space="preserve"> сельского поселения– Спиридоновобудской сельской администрации принимать меры по своевременному исполнению мероприятий (результатов) муниципальной программы и эффективному использованию бюджетных средств.</w:t>
      </w:r>
    </w:p>
    <w:p w14:paraId="0A836197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4.1.О результатах рассмотрения предложений   предоставить информацию в Контрольно-счетную палату Злынковского района в срок до 31.12.2025года с приложением копий документов о принятых решениях.</w:t>
      </w:r>
    </w:p>
    <w:p w14:paraId="6D4381BE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По результатам проведения анализа Отчета об исполнении бюджета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Контрольно-счетная палата Злынковского района отмечает:</w:t>
      </w:r>
    </w:p>
    <w:p w14:paraId="51D5567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1.Заключение Контрольно-счетной палаты Злынковского района  подготовлено по результатам оперативного анализа исполнения и контроля за организацией исполнения бюджета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сельского поселения, на основе отчета об исполнении бюджета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 сельского поселения за 9 месяцев 2025года.Отчет об исполнении бюджета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 сельского поселения за 9 месяцев 2025года утвержден постановлением </w:t>
      </w:r>
      <w:proofErr w:type="spellStart"/>
      <w:r w:rsidRPr="00EC23CE">
        <w:rPr>
          <w:sz w:val="24"/>
          <w:szCs w:val="24"/>
        </w:rPr>
        <w:t>Щербиничской</w:t>
      </w:r>
      <w:proofErr w:type="spellEnd"/>
      <w:r w:rsidRPr="00EC23CE">
        <w:rPr>
          <w:sz w:val="24"/>
          <w:szCs w:val="24"/>
        </w:rPr>
        <w:t xml:space="preserve">   сельской администрации от 06 ноября 2025года № 39 и представлен в Контрольно-счетную палату 7 ноября 2025года,что соответствует сроку представления ежеквартальной  отчетности, установленному пунктом 22 Решения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сельского  Совета народных депутатов  от 18 декабря  2024года №5-1 «О бюджете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 сельского  поселения Злынковского муниципального района Брянской области  на 2025год и плановый период 2026 и 2027годов».</w:t>
      </w:r>
    </w:p>
    <w:p w14:paraId="0062608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2. За 9 месяцев 2025 года бюджет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сельского поселения по доходам исполнен в сумме 2 130270,56 руб., по расходам исполнен в сумме 1 920 837,01 руб., с превышением доходов над расходами (профицит бюджета) в сумме 209 433,55 руб.</w:t>
      </w:r>
    </w:p>
    <w:p w14:paraId="591D0FD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3.Налоговые и неналоговые доходы в отчетном периоде 9 месяцев 2025года поступили в бюджет сельского поселения в сумме 854767,42 руб., что составляет 61,37 % от планового </w:t>
      </w:r>
      <w:r w:rsidRPr="00EC23CE">
        <w:rPr>
          <w:sz w:val="24"/>
          <w:szCs w:val="24"/>
        </w:rPr>
        <w:lastRenderedPageBreak/>
        <w:t>назначения или 40,1%от всех поступивших доходов в бюджет сельского поселения в отчетном периоде. Безвозмездные поступления на 2025год решением о бюджете запланированы в сумме 1 722 376,00руб., исполнено в сумме 1 275 503,14руб., что составляет 74,05 % от планового назначения.</w:t>
      </w:r>
    </w:p>
    <w:p w14:paraId="4AF4FF2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Объем расходов, утвержденный уточненный сводной бюджетной росписью на 01 октября 2025года, составил 3 215 008,57 руб. Исполнение расходов бюджета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составило 1 920 837,01 руб., что составляет 59,74 % от объема уточненной бюджетной росписи. Наибольший удельный вес 69,5% расходов бюджета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составили расходы по разделу 01 «Общегосударственные расходы» в сумме 1334932,92 руб., исполнение составило 66,83% от планового назначений.</w:t>
      </w:r>
    </w:p>
    <w:p w14:paraId="33EC3EF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5. Размер резервного фонда </w:t>
      </w:r>
      <w:proofErr w:type="spellStart"/>
      <w:r w:rsidRPr="00EC23CE">
        <w:rPr>
          <w:sz w:val="24"/>
          <w:szCs w:val="24"/>
        </w:rPr>
        <w:t>Щербиничской</w:t>
      </w:r>
      <w:proofErr w:type="spellEnd"/>
      <w:r w:rsidRPr="00EC23CE">
        <w:rPr>
          <w:sz w:val="24"/>
          <w:szCs w:val="24"/>
        </w:rPr>
        <w:t xml:space="preserve"> сельской администрации на 2025год установлен решением о бюджете в сумме 1000,00 руб. В отчетном периоде расходование средств резервного фонда </w:t>
      </w:r>
      <w:proofErr w:type="spellStart"/>
      <w:r w:rsidRPr="00EC23CE">
        <w:rPr>
          <w:sz w:val="24"/>
          <w:szCs w:val="24"/>
        </w:rPr>
        <w:t>Щербиничской</w:t>
      </w:r>
      <w:proofErr w:type="spellEnd"/>
      <w:r w:rsidRPr="00EC23CE">
        <w:rPr>
          <w:sz w:val="24"/>
          <w:szCs w:val="24"/>
        </w:rPr>
        <w:t xml:space="preserve"> сельской администрации не производилось.</w:t>
      </w:r>
    </w:p>
    <w:p w14:paraId="0937BF55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6.Муниципальный долг по состоянию на 01.10.2025 года отсутствует, муниципальные гарантии не предоставлялись.</w:t>
      </w:r>
    </w:p>
    <w:p w14:paraId="3AB3C53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По итогам проведения экспертно-аналитического мероприятия Контрольно-счетной палатой принято решение о направлении предложений:</w:t>
      </w:r>
    </w:p>
    <w:p w14:paraId="1DA0D42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Направить настоящее заключение Главе Щербинского сельского поселения </w:t>
      </w:r>
      <w:proofErr w:type="spellStart"/>
      <w:r w:rsidRPr="00EC23CE">
        <w:rPr>
          <w:sz w:val="24"/>
          <w:szCs w:val="24"/>
        </w:rPr>
        <w:t>Липинской</w:t>
      </w:r>
      <w:proofErr w:type="spellEnd"/>
      <w:r w:rsidRPr="00EC23CE">
        <w:rPr>
          <w:sz w:val="24"/>
          <w:szCs w:val="24"/>
        </w:rPr>
        <w:t xml:space="preserve"> С.А. для информации. </w:t>
      </w:r>
    </w:p>
    <w:p w14:paraId="3DF880F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2. Направить настоящее заключение </w:t>
      </w:r>
      <w:proofErr w:type="spellStart"/>
      <w:r w:rsidRPr="00EC23CE">
        <w:rPr>
          <w:sz w:val="24"/>
          <w:szCs w:val="24"/>
        </w:rPr>
        <w:t>И.О.Главы</w:t>
      </w:r>
      <w:proofErr w:type="spellEnd"/>
      <w:r w:rsidRPr="00EC23CE">
        <w:rPr>
          <w:sz w:val="24"/>
          <w:szCs w:val="24"/>
        </w:rPr>
        <w:t xml:space="preserve"> </w:t>
      </w:r>
      <w:proofErr w:type="spellStart"/>
      <w:r w:rsidRPr="00EC23CE">
        <w:rPr>
          <w:sz w:val="24"/>
          <w:szCs w:val="24"/>
        </w:rPr>
        <w:t>Щербиничской</w:t>
      </w:r>
      <w:proofErr w:type="spellEnd"/>
      <w:r w:rsidRPr="00EC23CE">
        <w:rPr>
          <w:sz w:val="24"/>
          <w:szCs w:val="24"/>
        </w:rPr>
        <w:t xml:space="preserve"> сельской администрации Ярославкиной Г.М.</w:t>
      </w:r>
    </w:p>
    <w:p w14:paraId="01793E0F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3. Главным администраторам доходов бюджета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сельского поселения принимать меры по обеспечению поступления администрируемых налоговых и неналоговых доходов, безвозмездных поступлений в прогнозируемом объеме.</w:t>
      </w:r>
    </w:p>
    <w:p w14:paraId="234E784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Главному распорядителю средств бюджета </w:t>
      </w:r>
      <w:proofErr w:type="spellStart"/>
      <w:r w:rsidRPr="00EC23CE">
        <w:rPr>
          <w:sz w:val="24"/>
          <w:szCs w:val="24"/>
        </w:rPr>
        <w:t>Щербиничского</w:t>
      </w:r>
      <w:proofErr w:type="spellEnd"/>
      <w:r w:rsidRPr="00EC23CE">
        <w:rPr>
          <w:sz w:val="24"/>
          <w:szCs w:val="24"/>
        </w:rPr>
        <w:t xml:space="preserve"> сельского поселения– </w:t>
      </w:r>
      <w:proofErr w:type="spellStart"/>
      <w:r w:rsidRPr="00EC23CE">
        <w:rPr>
          <w:sz w:val="24"/>
          <w:szCs w:val="24"/>
        </w:rPr>
        <w:t>Щербиничской</w:t>
      </w:r>
      <w:proofErr w:type="spellEnd"/>
      <w:r w:rsidRPr="00EC23CE">
        <w:rPr>
          <w:sz w:val="24"/>
          <w:szCs w:val="24"/>
        </w:rPr>
        <w:t xml:space="preserve"> сельской администрации принимать меры по своевременному исполнению мероприятий (результатов) муниципальной программы и эффективному использованию бюджетных средств.</w:t>
      </w:r>
    </w:p>
    <w:p w14:paraId="14680EF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4.1.О результатах рассмотрения предложений   предоставить информацию в Контрольно-счетную палату Злынковского района в срок до 31.12.2025года с приложением копий документов о принятых решениях.</w:t>
      </w:r>
    </w:p>
    <w:p w14:paraId="7711CA7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По результатам проведения анализа Отчета об исполнении бюджета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Контрольно-счетная палата Злынковского района отмечает:</w:t>
      </w:r>
    </w:p>
    <w:p w14:paraId="00902A8F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Заключение Контрольно-счетной палаты Злынковского района (далее Контрольно-счетная палата) подготовлено по результатам оперативного анализа исполнения и контроля за организацией исполнения бюджета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 сельского поселения, на основе отчета об исполнении бюджета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  сельского поселения за 9 месяцев 2025года.Отчет об исполнении бюджета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 сельского поселения за 9 месяцев 2025года утвержден постановлением Роговской   сельской администрации от 06 ноября 2025года № 39 и представлен в Контрольно-счетную палату 10 ноября 2025года,что соответствует сроку представления ежеквартальной  отчетности, установленному пунктом 22 Решения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 сельского  Совета народных депутатов  от 18 декабря  2024года №6-1 «О бюджете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  сельского  поселения Злынковского муниципального района Брянской области  на 2025год и плановый период 2026 и 2027годов». Результаты оперативного анализа исполнения и контроля за организацией исполнения бюджета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отражены в соответствующих разделах настоящего заключения.</w:t>
      </w:r>
    </w:p>
    <w:p w14:paraId="35BD4F32" w14:textId="79A5C3D1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2. За 9 месяцев 2025 года бюджет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сельского поселения по доходам исполнен в сумме 1 709 055,99 руб., по расходам исполнен в сумме 1 717 299,44 руб., с превышением </w:t>
      </w:r>
      <w:r w:rsidR="00B9089F" w:rsidRPr="00EC23CE">
        <w:rPr>
          <w:sz w:val="24"/>
          <w:szCs w:val="24"/>
        </w:rPr>
        <w:t>расходов над</w:t>
      </w:r>
      <w:r w:rsidRPr="00EC23CE">
        <w:rPr>
          <w:sz w:val="24"/>
          <w:szCs w:val="24"/>
        </w:rPr>
        <w:t xml:space="preserve"> </w:t>
      </w:r>
      <w:proofErr w:type="gramStart"/>
      <w:r w:rsidRPr="00EC23CE">
        <w:rPr>
          <w:sz w:val="24"/>
          <w:szCs w:val="24"/>
        </w:rPr>
        <w:t>доходами  (</w:t>
      </w:r>
      <w:proofErr w:type="gramEnd"/>
      <w:r w:rsidR="00B9089F">
        <w:rPr>
          <w:sz w:val="24"/>
          <w:szCs w:val="24"/>
        </w:rPr>
        <w:t>дефицит</w:t>
      </w:r>
      <w:r w:rsidRPr="00EC23CE">
        <w:rPr>
          <w:sz w:val="24"/>
          <w:szCs w:val="24"/>
        </w:rPr>
        <w:t xml:space="preserve"> бюджета) в сумме 8 243,45руб.</w:t>
      </w:r>
    </w:p>
    <w:p w14:paraId="3A940130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lastRenderedPageBreak/>
        <w:t>3. Налоговые и неналоговые доходы поступили в бюджет сельского поселения в отчетном периоде в сумме 345 718,64 руб., что составляет 30,79 % от планового назначения и 20,22% от всех поступивших доходов в бюджет сельского поселения в отчетном периоде. Безвозмездные поступления по состоянию на 01.10.2025года исполнены в сумме 1 363 337,35 руб., или 73,37% от планового назначения.  Контрольно-счетная палата отмечает неисполнение по состоянию на 01.10.2025года доходов по доходному источнику «ДОХОДЫ ОТ ПРОДАЖИ МАТЕРИАЛЬНЫХ И НЕМАТЕРИАЛЬНЫХ АКТИВОВ», исполнено 0,00 руб., при плановом назначении в сумме 405 000,00 руб.</w:t>
      </w:r>
    </w:p>
    <w:p w14:paraId="5AFE7371" w14:textId="1FE18B10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Объем расходов, утвержденный уточненный сводной бюджетной росписью на 01 октября 2025года, составил 3 183 113,72руб. Исполнение расходов бюджета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сельского поселения за 9 месяцев 2025года составило 1 717 299,44руб., что составляет 53,95 % от объема уточненной бюджетной росписи. Наибольший удельный вес 69,29 2% расходов бюджета </w:t>
      </w:r>
      <w:proofErr w:type="spellStart"/>
      <w:r w:rsidR="000D5D1F" w:rsidRPr="00EC23CE">
        <w:rPr>
          <w:sz w:val="24"/>
          <w:szCs w:val="24"/>
        </w:rPr>
        <w:t>Роговского</w:t>
      </w:r>
      <w:proofErr w:type="spellEnd"/>
      <w:r w:rsidR="000D5D1F" w:rsidRPr="00EC23CE">
        <w:rPr>
          <w:sz w:val="24"/>
          <w:szCs w:val="24"/>
        </w:rPr>
        <w:t xml:space="preserve"> сельского</w:t>
      </w:r>
      <w:r w:rsidRPr="00EC23CE">
        <w:rPr>
          <w:sz w:val="24"/>
          <w:szCs w:val="24"/>
        </w:rPr>
        <w:t xml:space="preserve"> поселения за 9 месяцев 2025года составили расходы по разделу 01 «Общегосударственные расходы» в сумме 1 189 928,32 руб., исполнение составило 60,42% от планового назначений.</w:t>
      </w:r>
    </w:p>
    <w:p w14:paraId="6E9F8A31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5. Размер резервного фонда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сельской администрации на 2025год установлен решением о бюджете в сумме 1000,00 руб. В отчетном периоде расходование средств резервного фонда Роговской сельской администрации не производилось.</w:t>
      </w:r>
    </w:p>
    <w:p w14:paraId="79857953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6.Муниципальный долг по состоянию на 01.10.2025 года отсутствует, муниципальные гарантии не предоставлялись.</w:t>
      </w:r>
    </w:p>
    <w:p w14:paraId="108C6B5A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По итогам проведения экспертно-аналитического мероприятия Контрольно-счетной палатой принято решение о направлении предложений:</w:t>
      </w:r>
    </w:p>
    <w:p w14:paraId="75FF1B75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1. Направить настоящее заключение Главе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сельского поселения Старовойтову В.А. для информации. </w:t>
      </w:r>
    </w:p>
    <w:p w14:paraId="56CD4772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2. Направить настоящее заключение </w:t>
      </w:r>
      <w:proofErr w:type="spellStart"/>
      <w:r w:rsidRPr="00EC23CE">
        <w:rPr>
          <w:sz w:val="24"/>
          <w:szCs w:val="24"/>
        </w:rPr>
        <w:t>И.О.Главы</w:t>
      </w:r>
      <w:proofErr w:type="spellEnd"/>
      <w:r w:rsidRPr="00EC23CE">
        <w:rPr>
          <w:sz w:val="24"/>
          <w:szCs w:val="24"/>
        </w:rPr>
        <w:t xml:space="preserve"> Роговской сельской администрации Кириченко С.А.</w:t>
      </w:r>
    </w:p>
    <w:p w14:paraId="1C3AC8A4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3. Главным администраторам доходов бюджета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сельского поселения принимать меры по обеспечению поступления администрируемых налоговых и неналоговых доходов, безвозмездных поступлений в прогнозируемом объеме.</w:t>
      </w:r>
    </w:p>
    <w:p w14:paraId="16300875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 xml:space="preserve">4. Главному распорядителю средств бюджета </w:t>
      </w:r>
      <w:proofErr w:type="spellStart"/>
      <w:r w:rsidRPr="00EC23CE">
        <w:rPr>
          <w:sz w:val="24"/>
          <w:szCs w:val="24"/>
        </w:rPr>
        <w:t>Роговского</w:t>
      </w:r>
      <w:proofErr w:type="spellEnd"/>
      <w:r w:rsidRPr="00EC23CE">
        <w:rPr>
          <w:sz w:val="24"/>
          <w:szCs w:val="24"/>
        </w:rPr>
        <w:t xml:space="preserve"> сельского поселения– Роговской сельской администрации принимать меры по своевременному исполнению мероприятий (результатов) муниципальной программы и эффективному использованию бюджетных средств.</w:t>
      </w:r>
    </w:p>
    <w:p w14:paraId="4BC131EA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4.1.О результатах рассмотрения предложений   предоставить информацию в Контрольно-счетную палату Злынковского района в срок до 31.12.2025года с приложением копий документов о принятых решениях.</w:t>
      </w:r>
    </w:p>
    <w:p w14:paraId="4DA4CDCD" w14:textId="77777777" w:rsidR="00EC23CE" w:rsidRPr="00EC23CE" w:rsidRDefault="00EC23CE" w:rsidP="00EC23CE">
      <w:pPr>
        <w:pStyle w:val="a3"/>
        <w:jc w:val="both"/>
        <w:rPr>
          <w:sz w:val="24"/>
          <w:szCs w:val="24"/>
        </w:rPr>
      </w:pPr>
    </w:p>
    <w:p w14:paraId="46780B9C" w14:textId="018ABF9F" w:rsidR="00EC23CE" w:rsidRDefault="00EC23CE" w:rsidP="00EC23CE">
      <w:pPr>
        <w:pStyle w:val="a3"/>
        <w:jc w:val="both"/>
        <w:rPr>
          <w:sz w:val="24"/>
          <w:szCs w:val="24"/>
        </w:rPr>
      </w:pPr>
      <w:r w:rsidRPr="00EC23CE">
        <w:rPr>
          <w:sz w:val="24"/>
          <w:szCs w:val="24"/>
        </w:rPr>
        <w:t>Информация о результатах проведения экспертно-аналитическо</w:t>
      </w:r>
      <w:r>
        <w:rPr>
          <w:sz w:val="24"/>
          <w:szCs w:val="24"/>
        </w:rPr>
        <w:t xml:space="preserve">го </w:t>
      </w:r>
      <w:r w:rsidRPr="00EC23CE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>я</w:t>
      </w:r>
      <w:r w:rsidRPr="00EC23CE">
        <w:rPr>
          <w:sz w:val="24"/>
          <w:szCs w:val="24"/>
        </w:rPr>
        <w:t xml:space="preserve">  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  за 9 месяцев 2025года» (6 поселений) размещена в сети Интернет на страничке Контрольно-счетной палаты официального сайта Администрации Злынковского района. (</w:t>
      </w:r>
      <w:hyperlink r:id="rId5" w:history="1">
        <w:r w:rsidRPr="001B3224">
          <w:rPr>
            <w:rStyle w:val="a4"/>
            <w:sz w:val="24"/>
            <w:szCs w:val="24"/>
          </w:rPr>
          <w:t>http://admzlynka.ru</w:t>
        </w:r>
      </w:hyperlink>
      <w:r w:rsidRPr="00EC23CE">
        <w:rPr>
          <w:sz w:val="24"/>
          <w:szCs w:val="24"/>
        </w:rPr>
        <w:t>).</w:t>
      </w:r>
    </w:p>
    <w:p w14:paraId="78FB8F40" w14:textId="77777777" w:rsidR="00EC23CE" w:rsidRDefault="00EC23CE" w:rsidP="00EC23CE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итогам проведения экспертно-аналитического мероприятия Контрольно-счетной палатой направлено информационное письмо Главе Злынковского района </w:t>
      </w:r>
      <w:proofErr w:type="spellStart"/>
      <w:r>
        <w:rPr>
          <w:sz w:val="24"/>
          <w:szCs w:val="24"/>
        </w:rPr>
        <w:t>Севрюк</w:t>
      </w:r>
      <w:proofErr w:type="spellEnd"/>
      <w:r>
        <w:rPr>
          <w:sz w:val="24"/>
          <w:szCs w:val="24"/>
        </w:rPr>
        <w:t xml:space="preserve"> Г.Г.  </w:t>
      </w:r>
    </w:p>
    <w:p w14:paraId="06624D39" w14:textId="6C21614C" w:rsidR="00EC23CE" w:rsidRPr="00EC23CE" w:rsidRDefault="00EC23CE" w:rsidP="00EC23CE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адрес руководителей органов местного самоуправления городских и сельских </w:t>
      </w:r>
      <w:r w:rsidR="00B9089F">
        <w:rPr>
          <w:sz w:val="24"/>
          <w:szCs w:val="24"/>
        </w:rPr>
        <w:t>поселений Злынковского</w:t>
      </w:r>
      <w:r>
        <w:rPr>
          <w:sz w:val="24"/>
          <w:szCs w:val="24"/>
        </w:rPr>
        <w:t xml:space="preserve"> муниципального района Брянской области направлено 6 информационных писем с предложениями по обеспечению </w:t>
      </w:r>
      <w:r w:rsidR="00B9089F">
        <w:rPr>
          <w:sz w:val="24"/>
          <w:szCs w:val="24"/>
        </w:rPr>
        <w:t>исполнения плановых</w:t>
      </w:r>
      <w:r>
        <w:rPr>
          <w:sz w:val="24"/>
          <w:szCs w:val="24"/>
        </w:rPr>
        <w:t xml:space="preserve"> назначений </w:t>
      </w:r>
      <w:r w:rsidR="00B9089F">
        <w:rPr>
          <w:sz w:val="24"/>
          <w:szCs w:val="24"/>
        </w:rPr>
        <w:t>по доходам,</w:t>
      </w:r>
      <w:r>
        <w:rPr>
          <w:sz w:val="24"/>
          <w:szCs w:val="24"/>
        </w:rPr>
        <w:t xml:space="preserve"> </w:t>
      </w:r>
      <w:r w:rsidR="00B9089F">
        <w:rPr>
          <w:sz w:val="24"/>
          <w:szCs w:val="24"/>
        </w:rPr>
        <w:t xml:space="preserve">утвержденных </w:t>
      </w:r>
      <w:r>
        <w:rPr>
          <w:sz w:val="24"/>
          <w:szCs w:val="24"/>
        </w:rPr>
        <w:t>решени</w:t>
      </w:r>
      <w:r w:rsidR="00B9089F">
        <w:rPr>
          <w:sz w:val="24"/>
          <w:szCs w:val="24"/>
        </w:rPr>
        <w:t>ем</w:t>
      </w:r>
      <w:r>
        <w:rPr>
          <w:sz w:val="24"/>
          <w:szCs w:val="24"/>
        </w:rPr>
        <w:t xml:space="preserve"> о бюджете</w:t>
      </w:r>
      <w:r w:rsidR="00B9089F">
        <w:rPr>
          <w:sz w:val="24"/>
          <w:szCs w:val="24"/>
        </w:rPr>
        <w:t xml:space="preserve"> </w:t>
      </w:r>
      <w:r w:rsidR="00B9089F" w:rsidRPr="00B9089F">
        <w:rPr>
          <w:sz w:val="24"/>
          <w:szCs w:val="24"/>
        </w:rPr>
        <w:t>и эффективному использованию бюджетных средств.</w:t>
      </w:r>
    </w:p>
    <w:p w14:paraId="2F6D4513" w14:textId="77777777" w:rsidR="004E1757" w:rsidRP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Председатель</w:t>
      </w:r>
    </w:p>
    <w:p w14:paraId="0DFFA52D" w14:textId="77777777" w:rsidR="004E1757" w:rsidRP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Контрольно-счетной палаты</w:t>
      </w:r>
    </w:p>
    <w:p w14:paraId="23705676" w14:textId="6A0D15A1" w:rsid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Злынковского района        Ефименко</w:t>
      </w:r>
      <w:r w:rsidR="004237C9">
        <w:rPr>
          <w:sz w:val="24"/>
          <w:szCs w:val="24"/>
        </w:rPr>
        <w:t xml:space="preserve"> В.И.</w:t>
      </w:r>
    </w:p>
    <w:p w14:paraId="27B1BFAA" w14:textId="59FD34DE" w:rsidR="004E1757" w:rsidRPr="004E1757" w:rsidRDefault="00827033" w:rsidP="004E1757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B9089F">
        <w:rPr>
          <w:sz w:val="24"/>
          <w:szCs w:val="24"/>
        </w:rPr>
        <w:t>5</w:t>
      </w:r>
      <w:r>
        <w:rPr>
          <w:sz w:val="24"/>
          <w:szCs w:val="24"/>
        </w:rPr>
        <w:t>.09.202</w:t>
      </w:r>
      <w:r w:rsidR="00B9089F">
        <w:rPr>
          <w:sz w:val="24"/>
          <w:szCs w:val="24"/>
        </w:rPr>
        <w:t>5</w:t>
      </w:r>
      <w:r>
        <w:rPr>
          <w:sz w:val="24"/>
          <w:szCs w:val="24"/>
        </w:rPr>
        <w:t>года.</w:t>
      </w:r>
    </w:p>
    <w:p w14:paraId="6912AB95" w14:textId="77777777" w:rsidR="004E1757" w:rsidRPr="004E1757" w:rsidRDefault="004E1757" w:rsidP="004E1757">
      <w:pPr>
        <w:jc w:val="both"/>
        <w:rPr>
          <w:rFonts w:eastAsia="Calibri"/>
          <w:sz w:val="24"/>
          <w:szCs w:val="24"/>
          <w:lang w:eastAsia="en-US"/>
        </w:rPr>
      </w:pPr>
    </w:p>
    <w:p w14:paraId="0C4D5045" w14:textId="77777777" w:rsidR="004E1757" w:rsidRPr="004E1757" w:rsidRDefault="004E1757" w:rsidP="004E1757">
      <w:pPr>
        <w:rPr>
          <w:vanish/>
          <w:sz w:val="24"/>
          <w:szCs w:val="24"/>
        </w:rPr>
      </w:pPr>
      <w:bookmarkStart w:id="0" w:name="_Toc357152815"/>
      <w:bookmarkStart w:id="1" w:name="_Toc359844269"/>
      <w:bookmarkStart w:id="2" w:name="_Toc359844874"/>
      <w:bookmarkStart w:id="3" w:name="_Toc360708034"/>
      <w:bookmarkEnd w:id="0"/>
      <w:bookmarkEnd w:id="1"/>
      <w:bookmarkEnd w:id="2"/>
      <w:bookmarkEnd w:id="3"/>
    </w:p>
    <w:p w14:paraId="0D0D1214" w14:textId="77777777" w:rsidR="004E1757" w:rsidRPr="004E1757" w:rsidRDefault="004E1757" w:rsidP="004E1757">
      <w:pPr>
        <w:rPr>
          <w:vanish/>
          <w:sz w:val="24"/>
          <w:szCs w:val="24"/>
        </w:rPr>
      </w:pPr>
    </w:p>
    <w:p w14:paraId="4116AA89" w14:textId="1D9916B9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15097F97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5FBD815D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432CDDBC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4E6578BA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68D42BBC" w14:textId="77777777" w:rsidR="00B11FEE" w:rsidRDefault="00B11FEE"/>
    <w:sectPr w:rsidR="00B11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030EC5"/>
    <w:rsid w:val="000D5D1F"/>
    <w:rsid w:val="001E06AE"/>
    <w:rsid w:val="00264740"/>
    <w:rsid w:val="003D3D98"/>
    <w:rsid w:val="00401F0E"/>
    <w:rsid w:val="004237C9"/>
    <w:rsid w:val="004519FF"/>
    <w:rsid w:val="004E1757"/>
    <w:rsid w:val="005E57CF"/>
    <w:rsid w:val="00677AA3"/>
    <w:rsid w:val="006A78C6"/>
    <w:rsid w:val="00742543"/>
    <w:rsid w:val="00767299"/>
    <w:rsid w:val="007B1EC0"/>
    <w:rsid w:val="00800CB1"/>
    <w:rsid w:val="00803EB7"/>
    <w:rsid w:val="008232AD"/>
    <w:rsid w:val="00827033"/>
    <w:rsid w:val="00841377"/>
    <w:rsid w:val="008806AB"/>
    <w:rsid w:val="009E1851"/>
    <w:rsid w:val="00A41C45"/>
    <w:rsid w:val="00B11FEE"/>
    <w:rsid w:val="00B9089F"/>
    <w:rsid w:val="00B94C98"/>
    <w:rsid w:val="00CA1716"/>
    <w:rsid w:val="00CE2FC9"/>
    <w:rsid w:val="00E23CB4"/>
    <w:rsid w:val="00E247DC"/>
    <w:rsid w:val="00EC23CE"/>
    <w:rsid w:val="00ED0293"/>
    <w:rsid w:val="00ED39F1"/>
    <w:rsid w:val="00F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800CB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7033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EC2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zly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4363</Words>
  <Characters>24873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2025-11-25T12:01:00Z</dcterms:created>
  <dcterms:modified xsi:type="dcterms:W3CDTF">2025-11-25T12:01:00Z</dcterms:modified>
</cp:coreProperties>
</file>